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1B" w:rsidRPr="0001701B" w:rsidRDefault="0001701B" w:rsidP="000170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</w:p>
    <w:p w:rsidR="0001701B" w:rsidRPr="0001701B" w:rsidRDefault="0001701B" w:rsidP="000170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</w:t>
      </w:r>
    </w:p>
    <w:p w:rsidR="0001701B" w:rsidRPr="0001701B" w:rsidRDefault="0001701B" w:rsidP="000170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о результатах своей деятельности и деятельности администрации  поселения за 2015 год </w:t>
      </w:r>
    </w:p>
    <w:p w:rsidR="0001701B" w:rsidRPr="0001701B" w:rsidRDefault="0001701B" w:rsidP="000170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 xml:space="preserve">и о дальнейшем социально-экономическом </w:t>
      </w:r>
    </w:p>
    <w:p w:rsidR="0001701B" w:rsidRPr="0001701B" w:rsidRDefault="0001701B" w:rsidP="000170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b/>
          <w:sz w:val="28"/>
          <w:szCs w:val="28"/>
        </w:rPr>
        <w:t>развитии</w:t>
      </w:r>
      <w:proofErr w:type="gramEnd"/>
      <w:r w:rsidRPr="0001701B">
        <w:rPr>
          <w:rFonts w:ascii="Times New Roman" w:hAnsi="Times New Roman" w:cs="Times New Roman"/>
          <w:b/>
          <w:sz w:val="28"/>
          <w:szCs w:val="28"/>
        </w:rPr>
        <w:t xml:space="preserve"> Дружненского сельского поселения</w:t>
      </w:r>
    </w:p>
    <w:p w:rsidR="0001701B" w:rsidRPr="0001701B" w:rsidRDefault="0001701B" w:rsidP="0001701B">
      <w:pPr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Уважаемый президиум, уважаемые депутаты, жители поселения, приглашенные, сегодняшняя расширенная сессия посвящена анализу работы администрации поселения в 2015 году и рассмотрению плана социально-экономического развития  сельского поселения на 2016 год.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2015 год стал очередным годом по реализации планов развития Дружненского сельского поселения, направленных на исполнение бюджета поселения, повышения уровня и улучшения качества жизни каждого жителя поселения на основе устойчивого социально-экономического развития. Администрацией поселения принимались все самые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 поселения.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В состав поселения входят 4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пункта: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пос. Дружный – 389 хозяйств, 1405 человек; газифицирован 251 дом (2015 год – 246) (64,5%);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пос. Мирный – 191 хозяйство, 859 человек; газифицировано 64 дома (2015 год - 60) (33,5%);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. Долгогусевский – 408 хозяйств, 1558 человек; газифицировано 290 домов (2015 год – 290) (68%);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. Лукашов – 9 хозяйств, 19 человек.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На начало 2016 года численность населения составляет 3841 человек, значится 997 хозяйств. В 2006 году на территории поселения было 939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хозяйств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и население составляло 3506 человек. Увеличение произошло за счет строительства новых домов, было построено 58 домов. В  2015 году в </w:t>
      </w:r>
      <w:r w:rsidRPr="0001701B">
        <w:rPr>
          <w:rFonts w:ascii="Times New Roman" w:hAnsi="Times New Roman" w:cs="Times New Roman"/>
          <w:sz w:val="28"/>
          <w:szCs w:val="28"/>
        </w:rPr>
        <w:lastRenderedPageBreak/>
        <w:t>Дружненском сельском поселении родились 49 детей, умерших граждан 31. Прирост населения составил 18 человек.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 xml:space="preserve">Работа аппарата администрации </w:t>
      </w: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В 2015 году в администрации принято 163 распоряжения и 270 постановлений, выдано справок – 1894, характеристик – 47. Проведено 17 сессий Совета депутатов, на которых было принято 40 решений.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документов: 821 входящей корреспонденции, исходящих – 809, проведено 10 аппаратных совещаний.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Также в администрацию Дружненского сельского поселения поступило 15 письменных обращений граждан и обратилось устно 52 заявителя по различным вопросам. По вопросам ЖКХ обратился 21 заявитель, по решению земельных вопросов – 7, для решения социальных вопросов – 24.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sz w:val="28"/>
          <w:szCs w:val="28"/>
        </w:rPr>
        <w:t xml:space="preserve">За 2015 год проведено 18 сходов граждан во всех населенных пунктах, на которых рассматривались жилищно-коммунальные вопросы, вопросы о государственной программе развития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ЛПХ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, о субсидиях, о принятии региональной программы капитального ремонта общего имущества многоквартирных домах, о выделении пастбищ, о том, какие нормативные правовые акты, муниципальные целевые программы, направленные на улучшение жизни граждан, приняты в Дружненском сельском поселении и другие вопросы.</w:t>
      </w:r>
      <w:proofErr w:type="gramEnd"/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По обращениям граждан выполнены следующие работы: произведена установка детской площадки в центре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 xml:space="preserve">Долгогусевского, произведена свалка 5 аварийных деревьев в пос. Дружном, произведена нарезка и отсыпка новой улицы Сиреневая в новом жилом микрорайоне, по ул. Лесная прочищено русло реки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с устройством труб большего диаметра для схода паводковых вод.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По многочисленным обращениям граждан ул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окзальной о газификации 30.11.2015 года было получено положительное заключение Государственной экспертизы по объекту «Распределительные газопроводы высокого и низкого давления и ШРП по нечетной стороне ул.Вокзальной в пос. Дружном Белореченского района».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Также по обращениям граждан в поселке Дружном на спонсорские средства построен храм Преподобного Серафима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чудотворца, который, несомненно, стал украшением поселка Дружного.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 xml:space="preserve">По просьбам жителей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. Долгогусевского, к 70-летию Победы в Великой Отечественной войне возле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. Долгогусевского установлен бюст Герою Советского Союза С. Т.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Голеневу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Все обращения граждан были рассмотрены качественно и в сроки, определенные законодательством. Нарушений сроков рассмотрения обращений не было.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На воинском учете состоит 757 человек, из них 12 офицеров. Граждан призывного возраста – 42 человека.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Осенью 2015 года прошли медицинскую комиссию 26 человек. Отправлено в ряды РА 11 призывников. Получили отсрочку по учебе 12 человек, по причине заболевания – 3.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свою деятельность 5 председателей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.</w:t>
      </w:r>
    </w:p>
    <w:p w:rsidR="0001701B" w:rsidRPr="0001701B" w:rsidRDefault="0001701B" w:rsidP="0001701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Основными формами взаимодействия органов местного самоуправления поселения с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являются: проведение совместных сходов граждан; проведение рейдовых мероприятий в целях наведения надлежащего санитарного порядка в границах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; участие в работе административной комиссии; участие в рейдовых мероприятиях по закону Краснодарского края от 27.07.2008 года № 1539-КЗ; участие в заседаниях комиссий Совета сельского поселения; проведение совместных мероприятий по исполнению консолидированного бюджета края, распространение уведомлений по оплате налогов.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Административной комиссией за период 2015 года рассмотрено 4 протокола, по которым взыскано штрафов 3 300 рублей (поступили в краевой бюджет). Все протоколы составлены за нарушение правил благоустройства.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Совет профилактики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Согласно плану работы Совета профилактики на территории поселения ежемесячно проводятся заседания по рассмотрению лиц, склонных к совершению административных нарушений и других противоправных действий. В 2015 году проведено 12 заседаний Совета Профилактики, на которых рассмотрено – 106 человек.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антинаркотической программы и организации работы по противодействию незаконному обороту наркотических веществ на территории поселения администрацией совместно с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ЦКРЦ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  <w:r w:rsidRPr="0001701B">
        <w:rPr>
          <w:rFonts w:ascii="Times New Roman" w:hAnsi="Times New Roman" w:cs="Times New Roman"/>
          <w:sz w:val="28"/>
          <w:szCs w:val="28"/>
        </w:rPr>
        <w:lastRenderedPageBreak/>
        <w:t xml:space="preserve">Дружненского сельского поселения»,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«Библиотека Дружненского сельского поселения»,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№ 29 пос. Дружного проводятся мероприятия антинаркотической направленности (познавательные, конкурсные, игровые  программы, спортивные мероприятия), в которых были задействованы различные возрастные категории (дети, подростки, молодежь). </w:t>
      </w:r>
      <w:proofErr w:type="gramEnd"/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Штаб по охране правопорядка, профилактике безнадзорности и правонарушений несовершеннолетних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Продолжается работа по реализации Закона Краснодарского края от 21 июля 2008 года № 1539-КЗ «О мерах по профилактике безнадзорности правонарушений несовершеннолетних в Краснодарском крае». С января по октябрь 2015 года рейдовые мероприятия по выявлению правонарушений среди несовершеннолетних проводились ежедневно с участием сотрудников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№ 29,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ЦКРЦ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Дружненского сельского поселения», председателей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, депутатов Совета, представителей казачества, членов «Молодежного патруля».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За последние два месяца в связи с нововведениями в Порядке реализации закона № 1539-КЗ были проведены 4 рейдовых мероприятия на территории поселения с участием сотрудников полиции, членов народных дружин и народных дружинников из числа Белореченского районного казачьего общества.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Во время проведения рейдов, осуществлялось посещение лиц, состоящих на учете в комиссии по делам несовершеннолетних муниципального образования Белореченский район.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За период 2015 года правонарушений среди несовершеннолетних не выявлено.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Оперативная обстановка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За 2015 год на территории поселения зарегистрировано 172 происшествия, раскрыто 148, в том числе 15 краж имущества, 19 ДТП, 7  побоев, 8 несчастных случаев и т.д. </w:t>
      </w: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Работа учреждений культуры</w:t>
      </w: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функционируют 2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бюджетных учреждения культуры: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«Библиотека Дружненского сельского поселения Белореченского района»;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«Централизованный культурно - развлекательный центр Дружненского сельского поселения» в состав входят 2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клуба и 1 Сельский Дом культуры.</w:t>
      </w:r>
      <w:r w:rsidRPr="000170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В учреждениях работают 18 клубных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формирований. С числом участников 482 человека.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Культурно - </w:t>
      </w:r>
      <w:proofErr w:type="spellStart"/>
      <w:r w:rsidRPr="0001701B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досуговая</w:t>
      </w:r>
      <w:proofErr w:type="spellEnd"/>
      <w:r w:rsidRPr="000170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деятельность</w:t>
      </w:r>
      <w:r w:rsidRPr="0001701B">
        <w:rPr>
          <w:rFonts w:ascii="Times New Roman" w:hAnsi="Times New Roman" w:cs="Times New Roman"/>
          <w:sz w:val="28"/>
          <w:szCs w:val="28"/>
        </w:rPr>
        <w:t>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Организация досуга детей и подростков, по-прежнему, остается  одним из главных направлений в деятельности учреждений. Работа ведется по нескольким направлениям: экология, патриотическое воспитание, здоровый образ жизни, профилактика правонарушений и безнадзорности, организация летнего отдыха детей, и просто организация досуга.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Работа с детьми и подростками является приоритетным  направлением в работе учреждений культуры. Для них работают кружки по различным направлениям: вокальный, хореографический, театральный, декоративно-прикладное искусство, кружки рисования и рукоделия.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молодежью в 2015 году велась по основным  направлениям: военно-патриотическое воспитание, пропаганда здорового образа жизни, организация досуга. Аудитория от 14 до 30 лет – одна из самых больших и сложных категорий населения. Основные формы работы с молодёжью это танцевальные вечера, вечера отдыха, спортивные и развлекательные программы. Ребята из военно-патриотического клуба «Наследники» принимали участие в форуме «Патриоты большой страны», посвященном 70-летию Победы в Великой Отечественной войне, где заняли 1 место. Также участвовали во Всероссийской акции «Бескозырка-2015» в </w:t>
      </w:r>
      <w:proofErr w:type="gram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1701B">
        <w:rPr>
          <w:rFonts w:ascii="Times New Roman" w:hAnsi="Times New Roman" w:cs="Times New Roman"/>
          <w:color w:val="000000"/>
          <w:sz w:val="28"/>
          <w:szCs w:val="28"/>
        </w:rPr>
        <w:t>. Новороссийске.</w:t>
      </w:r>
    </w:p>
    <w:p w:rsidR="0001701B" w:rsidRPr="0001701B" w:rsidRDefault="0001701B" w:rsidP="000170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в </w:t>
      </w:r>
      <w:proofErr w:type="spellStart"/>
      <w:proofErr w:type="gram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>интернет-конкурсе</w:t>
      </w:r>
      <w:proofErr w:type="spellEnd"/>
      <w:proofErr w:type="gramEnd"/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 «Их имена в названиях улиц».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работе с молодежью участвовала в </w:t>
      </w:r>
      <w:r w:rsidRPr="0001701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 форуме молодежи Юга России «</w:t>
      </w:r>
      <w:proofErr w:type="spell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>СелиАс-2015</w:t>
      </w:r>
      <w:proofErr w:type="spellEnd"/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», в конкурсе инновационных проектов «Кубанская школа </w:t>
      </w:r>
      <w:proofErr w:type="spell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>инноваторов</w:t>
      </w:r>
      <w:proofErr w:type="spellEnd"/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 2015», в проекте «Литературная Кубань» и д.р.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Большое внимание уделили, конечно же, мероприятиям, посвященным 70-летию Победы. Провели множество мероприятий, в том числе отчетный концерт «Колокола памяти», митинги, акции и др.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Участниками клубных формирований приняли участие и заняли призовые места в таких районных мероприятиях как: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>- «Песня остается с человеком»;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- «Песня на привале»; </w:t>
      </w:r>
    </w:p>
    <w:p w:rsidR="0001701B" w:rsidRPr="0001701B" w:rsidRDefault="0001701B" w:rsidP="0001701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>- «Золотой ключик»;</w:t>
      </w:r>
    </w:p>
    <w:p w:rsidR="0001701B" w:rsidRPr="0001701B" w:rsidRDefault="0001701B" w:rsidP="0001701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>- « Солнечные каникулы» - 1 место</w:t>
      </w:r>
    </w:p>
    <w:p w:rsidR="0001701B" w:rsidRPr="0001701B" w:rsidRDefault="0001701B" w:rsidP="0001701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>- «Мир прекрасный мир чудесный» - 1 место</w:t>
      </w:r>
    </w:p>
    <w:p w:rsidR="0001701B" w:rsidRPr="0001701B" w:rsidRDefault="0001701B" w:rsidP="0001701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>- «Дед Мороз 2015» - грамота за 3 место;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>- «Радуга» - грамота 3 степени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- «Первомай» в </w:t>
      </w:r>
      <w:proofErr w:type="spell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>этнокомплексе</w:t>
      </w:r>
      <w:proofErr w:type="spellEnd"/>
      <w:proofErr w:type="gram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01701B">
        <w:rPr>
          <w:rFonts w:ascii="Times New Roman" w:hAnsi="Times New Roman" w:cs="Times New Roman"/>
          <w:color w:val="000000"/>
          <w:sz w:val="28"/>
          <w:szCs w:val="28"/>
        </w:rPr>
        <w:t>тамань и д.р.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</w:t>
      </w:r>
      <w:proofErr w:type="spell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>СДК</w:t>
      </w:r>
      <w:proofErr w:type="spellEnd"/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 пос. Дружного традиционно прошел районный конкурс профессионального мастерства «Культработник - 2015», в котором </w:t>
      </w:r>
      <w:proofErr w:type="spellStart"/>
      <w:r w:rsidRPr="0001701B">
        <w:rPr>
          <w:rFonts w:ascii="Times New Roman" w:hAnsi="Times New Roman" w:cs="Times New Roman"/>
          <w:color w:val="000000"/>
          <w:sz w:val="28"/>
          <w:szCs w:val="28"/>
        </w:rPr>
        <w:t>И.Ю.Манукян</w:t>
      </w:r>
      <w:proofErr w:type="spellEnd"/>
      <w:r w:rsidRPr="0001701B">
        <w:rPr>
          <w:rFonts w:ascii="Times New Roman" w:hAnsi="Times New Roman" w:cs="Times New Roman"/>
          <w:color w:val="000000"/>
          <w:sz w:val="28"/>
          <w:szCs w:val="28"/>
        </w:rPr>
        <w:t xml:space="preserve"> получила грамоту в номинации «За яркую творческую индивидуальность».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1B">
        <w:rPr>
          <w:rFonts w:ascii="Times New Roman" w:hAnsi="Times New Roman" w:cs="Times New Roman"/>
          <w:color w:val="000000"/>
          <w:sz w:val="28"/>
          <w:szCs w:val="28"/>
        </w:rPr>
        <w:t>По итогам 2015 года наблюдается высокий рост числа и качества мероприятий, проводимых в учреждениях культуры поселения.</w:t>
      </w: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 xml:space="preserve">Сфера услуг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Жители поселения пользуются услугами 9 магазинов, 6 из которых принадлежат частным предпринимателям. Обеспеченность населения продовольственными и промышленными товарами первой необходимости составляет 100%. Также широкий спектр услуг предоставляется населению почтовыми отделениями.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Вывоз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осуществлялся фирмой 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». К сожалению, в 2016 году установлен тариф за вывоз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в размере 75 рублей с человека.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2015 года в населенных пунктах договоры заключили 710 домохозяйств, что составляет 71,2 % от общего количества дворов.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Перевозку пассажиров на территории сельского поселения осуществляет ООО «Тон». Значительных сбоев в работе транспорта не наблюдалось, график работы удовлетворительный.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В части водоснабжения, поселение обслуживает 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». На обслуживании находятся: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18,5 км водопроводных сетей, 3 скважины, 3 водонапорные башни.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>Износ всех сетей по поселению составляет 80 %.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</w:p>
    <w:p w:rsidR="0001701B" w:rsidRPr="0001701B" w:rsidRDefault="0001701B" w:rsidP="000170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На территории поселения проживает 657 пенсионеров.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многодетные семьи – 99;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дети инвалиды – 10;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дети-сироты – 10 человек;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26 детей воспитываются в замещающих семьях;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1 семья, находящаяся в социально опасном положении, в которой воспитывается 2 несовершеннолетних ребенка;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инвалидов – 204 человека.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ветеранов ВОВ – 2;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вдов – 12;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тружеников тыла – 18.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Обслуживание  граждан пожилого возраста и инвалидов осуществляет Белореченский комплексный центр социального обслуживания населения, 5 работников центра обслуживают 29 жителей преклонного возраста. </w:t>
      </w: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Экономический потенциал поселения</w:t>
      </w:r>
    </w:p>
    <w:p w:rsidR="0001701B" w:rsidRPr="0001701B" w:rsidRDefault="0001701B" w:rsidP="0001701B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Поселение занимает 8 822 га земли, из них земли сельскохозяйственного назначения составляют 4342 га, сельских поселений 1366 га, земли промышленности 677 га, земли лесного фонда 1967 га, водного фонда 426 га.</w:t>
      </w:r>
    </w:p>
    <w:p w:rsidR="0001701B" w:rsidRPr="0001701B" w:rsidRDefault="0001701B" w:rsidP="0001701B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  <w:r w:rsidRPr="0001701B">
        <w:rPr>
          <w:rFonts w:ascii="Times New Roman" w:hAnsi="Times New Roman" w:cs="Times New Roman"/>
          <w:sz w:val="28"/>
          <w:szCs w:val="28"/>
        </w:rPr>
        <w:t xml:space="preserve"> на протяжении многих лет показывает положительную дин</w:t>
      </w:r>
      <w:r w:rsidRPr="0001701B">
        <w:rPr>
          <w:rFonts w:ascii="Times New Roman" w:hAnsi="Times New Roman" w:cs="Times New Roman"/>
          <w:sz w:val="28"/>
          <w:szCs w:val="28"/>
        </w:rPr>
        <w:t>а</w:t>
      </w:r>
      <w:r w:rsidRPr="0001701B">
        <w:rPr>
          <w:rFonts w:ascii="Times New Roman" w:hAnsi="Times New Roman" w:cs="Times New Roman"/>
          <w:sz w:val="28"/>
          <w:szCs w:val="28"/>
        </w:rPr>
        <w:t>мику по основным показателям. Это связанно с тем, что на сельхозпредприятиях появилась новая техника, внедрены современные технологии и удобрения.</w:t>
      </w:r>
    </w:p>
    <w:p w:rsidR="0001701B" w:rsidRPr="0001701B" w:rsidRDefault="0001701B" w:rsidP="0001701B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Сельское хозяйство представлено следующими предприятиями: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Монолитсервис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» – 419 га, ООО «Геленджик Риал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Эстейт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» – 129 га, ООО «Белая Русь» – 500 га земель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, кооператив «Подгорный» –</w:t>
      </w:r>
      <w:r w:rsidRPr="0001701B">
        <w:rPr>
          <w:rFonts w:ascii="Times New Roman" w:hAnsi="Times New Roman" w:cs="Times New Roman"/>
          <w:sz w:val="28"/>
          <w:szCs w:val="28"/>
        </w:rPr>
        <w:lastRenderedPageBreak/>
        <w:t>351 га, ООО «Дружный» – 264 га, 10 индивидуальных предпринимателей крестьянских (фермерских) хозяйств, в 2015 году площади которых составили 634 га, что на 12 га больше чем в 2014 году, прочие предприятия – 422 га, 340 га земли собственников паёв, 380 га – невостребованные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земельные доли, 471 га собственность Краснодарского края.</w:t>
      </w:r>
    </w:p>
    <w:p w:rsidR="0001701B" w:rsidRPr="0001701B" w:rsidRDefault="0001701B" w:rsidP="0001701B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4 пруда общей площадью 33,5 га находятся в аренде индивидуальных предпринимателей.</w:t>
      </w:r>
    </w:p>
    <w:p w:rsidR="0001701B" w:rsidRPr="0001701B" w:rsidRDefault="0001701B" w:rsidP="0001701B">
      <w:pPr>
        <w:tabs>
          <w:tab w:val="left" w:pos="567"/>
          <w:tab w:val="left" w:pos="3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Личные подсобные хозяйства остаются резервом в развитии сельского хозяйства и существенным подспорьем для жителей поселения. Площадь под огородами и ягодниками составляет – 126 га. 134 хозяйства занимаются молочным животноводством, выращиванием и реализацией мясного животноводства – 45 хозяйств. </w:t>
      </w:r>
    </w:p>
    <w:p w:rsidR="0001701B" w:rsidRPr="0001701B" w:rsidRDefault="0001701B" w:rsidP="0001701B">
      <w:pPr>
        <w:tabs>
          <w:tab w:val="left" w:pos="567"/>
          <w:tab w:val="left" w:pos="3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Более половины подворий, занимающихся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ЛПХ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, производят продукцию для реализации.  Выплачено субсидий за отчетный период 2015 года за 5 тонн молока в сумме 10,258 тыс. руб. В последние годы проявляется интерес к выращиванию овощей закрытого грунта (огурцов), в текущем году получено субсидий на строительство теплиц в сумме 184,214 тыс. руб.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sz w:val="28"/>
          <w:szCs w:val="28"/>
        </w:rPr>
        <w:t>Основными видами сельскохозяйственной продукции, выращиваемой и производимой на территории поселения, являются пшеница, кукуруза,  подсолнечник,  картофель, овощи, плоды и ягоды, скот и птица, молоко, яйца.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В 2015 году в сельском хозяйстве было произведено 210 т. мяса, 1 490 т. молока, 700 т. картофеля, 500 т. овощей – показатели индикативного плана выполнены в полном объеме. Поголовье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в поселении составляет 370 голов, в том числе 261 корова, 2947 голов овец и коз, птицы 6160 голов.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В прогнозируемом 2016 году ни по одному из вышеперечисленных показателей  значительного снижения не прогнозируется.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Тенденция ежегодного роста наблюдается по выращиванию и реализации птицы.</w:t>
      </w:r>
    </w:p>
    <w:p w:rsidR="0001701B" w:rsidRPr="0001701B" w:rsidRDefault="0001701B" w:rsidP="0001701B">
      <w:pPr>
        <w:tabs>
          <w:tab w:val="left" w:pos="567"/>
          <w:tab w:val="left" w:pos="3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</w:t>
      </w:r>
      <w:r w:rsidRPr="0001701B">
        <w:rPr>
          <w:rFonts w:ascii="Times New Roman" w:hAnsi="Times New Roman" w:cs="Times New Roman"/>
          <w:b/>
          <w:sz w:val="28"/>
          <w:szCs w:val="28"/>
        </w:rPr>
        <w:t>по градостроительной деятельности:</w:t>
      </w:r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1B" w:rsidRPr="0001701B" w:rsidRDefault="0001701B" w:rsidP="0001701B">
      <w:pPr>
        <w:tabs>
          <w:tab w:val="left" w:pos="567"/>
          <w:tab w:val="left" w:pos="3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застройке проведены 3 публичных слушания, в том числе по вопросу внесения изменений в правила землепользования и застройки территории поселения. </w:t>
      </w:r>
    </w:p>
    <w:p w:rsidR="0001701B" w:rsidRPr="0001701B" w:rsidRDefault="0001701B" w:rsidP="0001701B">
      <w:pPr>
        <w:tabs>
          <w:tab w:val="left" w:pos="567"/>
          <w:tab w:val="left" w:pos="3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Решением сессии № 36 от 18.02.2015 утверждены местные нормативы  градостроительного проектирования Дружненского сельского поселения, </w:t>
      </w:r>
      <w:r w:rsidRPr="0001701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№ 51 от 28.07.2015 утвержден проект внесения изменений в генеральный план поселения. </w:t>
      </w:r>
    </w:p>
    <w:p w:rsidR="0001701B" w:rsidRPr="0001701B" w:rsidRDefault="0001701B" w:rsidP="0001701B">
      <w:pPr>
        <w:tabs>
          <w:tab w:val="left" w:pos="567"/>
          <w:tab w:val="left" w:pos="3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Согласовано предоставление 5 земельных участков для индивидуального жилищного строительства общей площадью 0,53 га, 5 – для ведения личного подсобного хозяйства общей площадью 1,09 га.</w:t>
      </w:r>
    </w:p>
    <w:p w:rsidR="0001701B" w:rsidRPr="0001701B" w:rsidRDefault="0001701B" w:rsidP="0001701B">
      <w:pPr>
        <w:tabs>
          <w:tab w:val="left" w:pos="567"/>
          <w:tab w:val="left" w:pos="3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Выдано 13 разрешений на строительство и реконструкцию индивидуальных жилых домов, 5 – объектов промышленности на территории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химплощадки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, 2 разрешения на ввод в эксплуатацию объектов недвижимости.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Формирование и исполнение бюджета</w:t>
      </w: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sz w:val="28"/>
          <w:szCs w:val="28"/>
        </w:rPr>
        <w:t>Важнейшими задачами в работе администрации поселения являются: рост экономических показателей, рост налоговых поступлений в бюджет, вопросы жизнеобеспечения и благоустройства поселения, участие в краевых инвестиционных программах с целью увеличения условий жизни сельского населения, совершенствования улично-дорожной сети поселения, уличного освещения, выполнение ремонтных работ водопровода, газификация населенных пунктов, предупреждение чрезвычайных ситуаций и оперативного регулирования на случай их возникновения.</w:t>
      </w:r>
      <w:proofErr w:type="gramEnd"/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Собираемость налогов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За 2015 год в бюджет поселения поступило 20 323,1 тыс. руб., в том числе налоговых и неналоговых доходов – 18 139,0 тыс. руб., безвозмездных поступлений – 2 184,1 тыс. руб.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Анализ поступлений налоговых и неналоговых платежей в бюджет Дружненского сельского поселения за период 2013-2015 годов:</w:t>
      </w:r>
    </w:p>
    <w:p w:rsidR="0001701B" w:rsidRPr="0001701B" w:rsidRDefault="0001701B" w:rsidP="00017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(тыс. руб.)</w:t>
      </w:r>
    </w:p>
    <w:tbl>
      <w:tblPr>
        <w:tblW w:w="9498" w:type="dxa"/>
        <w:tblInd w:w="108" w:type="dxa"/>
        <w:tblLayout w:type="fixed"/>
        <w:tblLook w:val="0000"/>
      </w:tblPr>
      <w:tblGrid>
        <w:gridCol w:w="3087"/>
        <w:gridCol w:w="1701"/>
        <w:gridCol w:w="1544"/>
        <w:gridCol w:w="1800"/>
        <w:gridCol w:w="1366"/>
      </w:tblGrid>
      <w:tr w:rsidR="0001701B" w:rsidRPr="0001701B" w:rsidTr="00E33CE7">
        <w:trPr>
          <w:trHeight w:val="60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Поступило в бюджет в 2013</w:t>
            </w:r>
          </w:p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Поступило в бюджет в  2014 году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Поступило в бюджет в 2015 году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План на 2016 год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НДФЛ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9 707,7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11 069,9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9 807,7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10 565,0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949,8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1 123,4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239,2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5 218,1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5 434,9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6 703,4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5 932,7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3 687,6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136,1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01701B" w:rsidRPr="0001701B" w:rsidTr="00E33CE7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Продажа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846,6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1B" w:rsidRPr="0001701B" w:rsidTr="00E33CE7">
        <w:trPr>
          <w:trHeight w:val="339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Прочие доходы (штрафы, госпошлина, перерасчеты по отмененным налогам, доходы от компенсации затрат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1 350,4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1B" w:rsidRPr="0001701B" w:rsidTr="00E33CE7">
        <w:trPr>
          <w:trHeight w:val="42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1701B" w:rsidRPr="0001701B" w:rsidTr="00E33CE7">
        <w:trPr>
          <w:trHeight w:val="42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22 636,8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22 836,4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18 139,0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19 565,4</w:t>
            </w:r>
          </w:p>
        </w:tc>
      </w:tr>
    </w:tbl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       Темп роста поступлений в бюджет поселения в 2015 году составил   99,1 %, по отношению к 2014 году и 108,7 %, к 2013 году без учета поступлений арендной платы за землю и продажи земли.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Снижение темпа роста 2015 года к 2014 году обусловлено следующими причинами: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01701B">
        <w:rPr>
          <w:rFonts w:ascii="Times New Roman" w:hAnsi="Times New Roman" w:cs="Times New Roman"/>
          <w:b/>
          <w:i/>
          <w:sz w:val="28"/>
          <w:szCs w:val="28"/>
        </w:rPr>
        <w:t>НДФЛ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БМУ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» была выплачена премия по итогам работы за 2013 год в феврале 2014 года и по итогам работы за 2014 год в декабре 2014 года, что повлекло за собой перевыполнение годового бюджетного назначения в 2014 году и невыполнение в 2015 году.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На протяжении последних 3 лет предприятиями ЗАО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ЦАСФ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ФГУП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«Ведомственная охрана объектов промышленности России»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НДФЛ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перечисляется на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ОКТМО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г. Белореченска, из-за чего потери бюджета Дружненского сельского поселения ежегодно составляют порядка 300,0 тыс. руб.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из бюджета поселения ежегодно производится возмещение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НДФЛ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: в 2013 году в сумме 294,9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уб., в 2014 – 223,4 тыс.руб., в 2015 – 341,9 тыс.руб.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1701B">
        <w:rPr>
          <w:rFonts w:ascii="Times New Roman" w:hAnsi="Times New Roman" w:cs="Times New Roman"/>
          <w:b/>
          <w:i/>
          <w:sz w:val="28"/>
          <w:szCs w:val="28"/>
        </w:rPr>
        <w:t>ЕСХН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– ООО «Белая Русь» не оплачен налог в связи с тем, что предприятием взят инвестиционный кредит для приобретения сельхозтехники.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Кроме того, начиная с 2015 года в бюджет поселения не поступают арендная плата за землю и доходы от продажи земли (для сравнения, в 2014 году поступления от этих источников составили  4 534,2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уб.)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В целях пополнения доходной части бюджета Советом Дружненского сельского поселения в 2014 году было принято решение об увеличении ставки земельного налога с 1% на 1,5% для земель промышленности, энергетики, транспорта и связи, что позволило привлечь в бюджет в 2015 году 1 152,0 тыс. руб.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Перспективы в части доходов: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химплощадки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планируют начать свою деятельность НПО «Радий»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«Кубань-фарфор».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НПО «Радий» планируют запустить производство растворимых удобрений к 2017 году, создать около 150 рабочих мест. Соответственно, будут уплачиваться налоги –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НДФЛ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, земельный налог, арендная плата за землю, налог на прибыль.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ООО «Кубань-фарфор» выкупило земельный участок в собственность, занимаются подготовкой технических условий для строительства завода по производству фарфоровых изделий.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Доходная часть бюджета формируется за счет налогов поступающих от предприятий, расположенных на территории поселения. Свою деятельность осуществляют: 72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, 20 ЮЛ, ряд крупных предприятий: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БМУ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», ООО «Терем», 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Долгогусевское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Пшеха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», ООО «Гранит», ООО «Белая Русь», ООО «Влад», ООО «Эсквайр», ООО «Юг-Сервис»,     ООО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НевРСС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01701B" w:rsidRPr="0001701B" w:rsidRDefault="0001701B" w:rsidP="00017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01B">
        <w:rPr>
          <w:rFonts w:ascii="Times New Roman" w:hAnsi="Times New Roman" w:cs="Times New Roman"/>
          <w:b/>
          <w:bCs/>
          <w:sz w:val="28"/>
          <w:szCs w:val="28"/>
        </w:rPr>
        <w:t>Информация по среднемесячной заработной плате и численности</w:t>
      </w:r>
    </w:p>
    <w:p w:rsidR="0001701B" w:rsidRPr="0001701B" w:rsidRDefault="0001701B" w:rsidP="00017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работников предприятий по Дружненскому сельскому поселению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720"/>
        <w:gridCol w:w="720"/>
        <w:gridCol w:w="1060"/>
        <w:gridCol w:w="1280"/>
        <w:gridCol w:w="1260"/>
        <w:gridCol w:w="900"/>
      </w:tblGrid>
      <w:tr w:rsidR="0001701B" w:rsidRPr="0001701B" w:rsidTr="00E33CE7">
        <w:trPr>
          <w:trHeight w:val="114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работающих, чел.</w:t>
            </w:r>
          </w:p>
        </w:tc>
        <w:tc>
          <w:tcPr>
            <w:tcW w:w="3440" w:type="dxa"/>
            <w:gridSpan w:val="3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Среднемесячная</w:t>
            </w:r>
            <w:proofErr w:type="gramEnd"/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/пл., руб.</w:t>
            </w:r>
          </w:p>
        </w:tc>
      </w:tr>
      <w:tr w:rsidR="0001701B" w:rsidRPr="0001701B" w:rsidTr="00E33CE7">
        <w:trPr>
          <w:trHeight w:val="630"/>
        </w:trPr>
        <w:tc>
          <w:tcPr>
            <w:tcW w:w="720" w:type="dxa"/>
            <w:vMerge/>
            <w:vAlign w:val="center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роста, %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Еврохим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36100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35876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"Белая Русь"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23402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27478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Первомайское сельпо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14585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13814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Пшехское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9013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10261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"Терем"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11830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12583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"Гранит"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13323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12315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Пшеха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11228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11946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"Эсквайр"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8108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11263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Долгогусевское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13262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11396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14366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15582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ООО "Юг - Сервис"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18435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20431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01701B" w:rsidRPr="0001701B" w:rsidTr="00E33CE7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Симонян (магазин "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СВС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8108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  <w:tr w:rsidR="0001701B" w:rsidRPr="0001701B" w:rsidTr="00E33CE7">
        <w:trPr>
          <w:trHeight w:val="6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Антоносян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Амлетович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8517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122,3</w:t>
            </w:r>
          </w:p>
        </w:tc>
      </w:tr>
      <w:tr w:rsidR="0001701B" w:rsidRPr="0001701B" w:rsidTr="00E33C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</w:tcPr>
          <w:p w:rsidR="0001701B" w:rsidRPr="0001701B" w:rsidRDefault="0001701B" w:rsidP="00E33C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14636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15643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1701B" w:rsidRPr="0001701B" w:rsidRDefault="0001701B" w:rsidP="00E33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</w:tbl>
    <w:p w:rsidR="0001701B" w:rsidRPr="0001701B" w:rsidRDefault="0001701B" w:rsidP="00017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Среднемесячная заработная плата по предприятиям за 2015 год составила 14636,00 рублей, в 2015 году – 15643,00 рублей, темп роста данного показателя –106,9%.</w:t>
      </w:r>
    </w:p>
    <w:p w:rsidR="0001701B" w:rsidRPr="0001701B" w:rsidRDefault="0001701B" w:rsidP="00017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трудоспособного населения 2 199 человек, из них занятое население 1916 человек. Незанятое трудоспособное население 283 человек. 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Расходы бюджета Дружненского сельского поселения Белореченского района в 2015 году составили 23 435,9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 (из них федеральные средства – 181,8 тыс.руб., краевые средства – 1 988,6 тыс.руб.).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В целях выполнения полномочий поселения было принято 11 муниципальных программ, в рамках которых профинансированы следующие мероприятия:</w:t>
      </w:r>
    </w:p>
    <w:p w:rsidR="0001701B" w:rsidRPr="0001701B" w:rsidRDefault="0001701B" w:rsidP="000170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МП «Организация в границах поселений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-, водоснабжения населения» - исполнение 426,4 тыс.руб.:</w:t>
      </w:r>
    </w:p>
    <w:p w:rsidR="0001701B" w:rsidRPr="0001701B" w:rsidRDefault="0001701B" w:rsidP="0001701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содержание газовых сетей (покраска газопровода) – 39,7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ремонт артезианской скважины по ул. Вокзальной пос. 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Дружного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– 101,5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sz w:val="28"/>
          <w:szCs w:val="28"/>
        </w:rPr>
        <w:t>– подготовка проектной документации для строительства газопровода по ул. Вокзальной пос. Дружного – 285,1 тыс. руб.</w:t>
      </w:r>
      <w:proofErr w:type="gramEnd"/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2. МП «Развитие жилищного хозяйства» – исполнение 29,8 тыс. руб.: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взносы на капитальный ремонт общего имущества в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– 29,8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3. МП «Мероприятия и ведомственные целевые программы администрации Дружненского сельского поселения» – исполнение 639,9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выплаты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– 90,0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опубликование информации в СМИ, размещение на сайте – 189,6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мероприятия по ГО ЧС (приобретение необходимого инвентаря, устройство ливневых канализаций вдоль дорог) – 180,9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приобретение листовок «Антитеррор» - 20,0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проведение семинара для субъектов малого и среднего предпринимательства – 30,0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внесение изменений в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ПЗЗ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– 129,4 тыс. руб.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4. МП «Капитальные вложения (бюджетные инвестиции) в объекты капитальной собственности» – исполнение 50,0 тыс. руб.: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>– оплата проектной документации для строительства водоснабжения ул. Сиреневая, Вишневая, Березовая, Луговая в пос. Дружном – 50,0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5. МП «Дорожная деятельность в отношении дорог общего пользования» – исполнение 1 553,7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очистка улиц от снега – 61,8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нанесение дорожной разметки – 158,3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, текущий ремонт дорого поселения (ул. Новая, Голенева,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, Полтавская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 xml:space="preserve"> Долгогусевского, ул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иреневая, Лесная, п.Советский пос. Дружного, ул.Светлая пос. Мирного) – 1 333,6 тыс.руб.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6. МП «Благоустройство территории» - исполнение 4 798,1 тыс. руб.: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уличная электроэнергия – 476,4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тех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бслуживание уличного освещения – 591,1 тыс.руб.;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содержание мест захоронения – 393,6 тыс. руб.;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благоустройство поселения (покос сорной растительности, ремонт трактора, запчасти на трактор, дизтопливо, ремонт мусорных площадок, приобретение и установка детских игровых площадок, приобретение косилок, пилы) – 1 319,1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сбор и вывоз мусора – 1 120,2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строительство памятника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Голеневу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С.Т. – 626,7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озеленение – 99,7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7. МП «Мероприятия в области владения, пользования и распоряжения имуществом, находящимся в муниципальной собственности» - 20,0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 – передача полномочий в район в целях управления муниципальным имуществом.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8. МП «Развитие физической культуры и спорта» – 127,6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перевозки спортивных команд – 59,2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приобретение спортивной формы, оборудования, инвентаря – 68,4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9. МП «Молодежная политика, оздоровление, занятость детей и подростков» - 103,8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lastRenderedPageBreak/>
        <w:t>– перевозки молодежного актива – 80,0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трудоустройство несовершеннолетних граждан – 23,8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10. МП «Обеспечение деятельности органов местного самоуправления Дружненского сельского поселения Белореченского района» – 4 586,5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передача полномочий в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– 3,9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содержание органов местного самоуправления (затраты по содержанию и ремонту имущества, услуги связи, коммунальные услуги, ГСМ, налоги, сопровождение и приобретение программ, заработная плата) – 4 582,6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11. 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 – 11 098,0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уб.: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ремонт памятников – 380,2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выполнение муниципального задания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ЦКРЦ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Дружненского сельского поселения» (содержание и текущий ремонт имущества, услуги связи, коммунальные услуги, налоги, ГСМ, приобретение необходимого оборудования и инвентаря, заработная плата) - 7 690,0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капитальный ремонт (устройство навеса над центральным входом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пос. Дружного, устройство навеса и крыльца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огогусевского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, ремонт канализации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>. Долгогусевского) – 524,5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приобретение автомобиля – 627,6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– выполнение муниципального задания </w:t>
      </w:r>
      <w:proofErr w:type="spellStart"/>
      <w:r w:rsidRPr="0001701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01701B">
        <w:rPr>
          <w:rFonts w:ascii="Times New Roman" w:hAnsi="Times New Roman" w:cs="Times New Roman"/>
          <w:sz w:val="28"/>
          <w:szCs w:val="28"/>
        </w:rPr>
        <w:t xml:space="preserve"> «Библиотека Дружненского сельского поселения» (содержание и текущий ремонт имущества, услуги связи, коммунальные услуги, налоги, приобретение необходимого инвентаря и оборудования, заработная плата) – 1 466,7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уб.;</w:t>
      </w:r>
    </w:p>
    <w:p w:rsidR="0001701B" w:rsidRPr="0001701B" w:rsidRDefault="0001701B" w:rsidP="00017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– капитальный ремонт здания библиотеки – 407,4 тыс</w:t>
      </w:r>
      <w:proofErr w:type="gramStart"/>
      <w:r w:rsidRPr="000170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01B">
        <w:rPr>
          <w:rFonts w:ascii="Times New Roman" w:hAnsi="Times New Roman" w:cs="Times New Roman"/>
          <w:sz w:val="28"/>
          <w:szCs w:val="28"/>
        </w:rPr>
        <w:t>уб.</w:t>
      </w:r>
    </w:p>
    <w:p w:rsidR="0001701B" w:rsidRPr="0001701B" w:rsidRDefault="0001701B" w:rsidP="0001701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Дружненского сельского поселения Белореченского района на 2016 -2017 годы </w:t>
      </w:r>
    </w:p>
    <w:p w:rsidR="0001701B" w:rsidRPr="0001701B" w:rsidRDefault="0001701B" w:rsidP="000170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72"/>
        <w:gridCol w:w="1049"/>
        <w:gridCol w:w="2375"/>
      </w:tblGrid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01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0170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0170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01701B" w:rsidRPr="0001701B" w:rsidRDefault="0001701B" w:rsidP="00E33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ул. Вокзальная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Дружного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краевой 70% местный бюджет 30%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изгороди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Мирного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изгороди водонапорных башен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Мирном</w:t>
            </w:r>
            <w:proofErr w:type="gram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, Дружном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проекта газификация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пос. Мирного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проекта организации дорожного движения пос.  Мирного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проекта организации дорожного движения в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. Долгогусевском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водопроводных сетей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Дружном</w:t>
            </w:r>
            <w:proofErr w:type="gram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ул. Сиреневая, Березовая, Луговая, Вишневая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 и краевой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ПСД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на газификацию  не охваченных участков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парка пос. Дружного  выравнивание ландшафта, устройство клумб, высадка деревьев, кустарников, устройство изгороди, установка детской игровой площадки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Табачной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к сельскому клубу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Мирном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от ул. Голенева к ул.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Асфальтирование площадки на гражданском кладбище</w:t>
            </w:r>
          </w:p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. Долгогусевском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прилегающей территории церкви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Дружном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пиццерии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Дружном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средства предпринимателей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мест сбора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Мирном</w:t>
            </w:r>
            <w:proofErr w:type="gram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. Долгогусевском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Замена водонапорной башни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Дружном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01701B" w:rsidRPr="0001701B" w:rsidRDefault="0001701B" w:rsidP="0001701B">
      <w:pPr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B">
        <w:rPr>
          <w:rFonts w:ascii="Times New Roman" w:hAnsi="Times New Roman" w:cs="Times New Roman"/>
          <w:b/>
          <w:sz w:val="28"/>
          <w:szCs w:val="28"/>
        </w:rPr>
        <w:t>Строительство и  открытие новых предприятий</w:t>
      </w:r>
    </w:p>
    <w:p w:rsidR="0001701B" w:rsidRPr="0001701B" w:rsidRDefault="0001701B" w:rsidP="00017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72"/>
        <w:gridCol w:w="1049"/>
        <w:gridCol w:w="2375"/>
      </w:tblGrid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Открытие кафе «Пиццерия»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средства предпринимателя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Строительство завода НПО «Радий» по изготовлению жидких комплексных удобрений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Реконструкция зданий под строительство завода «Кубань-фарфор»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цеха по изготовлению </w:t>
            </w:r>
            <w:proofErr w:type="spell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металлопрофиля</w:t>
            </w:r>
            <w:proofErr w:type="spellEnd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Дружном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01701B" w:rsidRPr="0001701B" w:rsidTr="00E33C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строительства магазина строительных материалов в пос. </w:t>
            </w:r>
            <w:proofErr w:type="gramStart"/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Дружном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1B" w:rsidRPr="0001701B" w:rsidRDefault="0001701B" w:rsidP="00E3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1B">
              <w:rPr>
                <w:rFonts w:ascii="Times New Roman" w:hAnsi="Times New Roman" w:cs="Times New Roman"/>
                <w:sz w:val="28"/>
                <w:szCs w:val="28"/>
              </w:rPr>
              <w:t>средства предпринимателя</w:t>
            </w:r>
          </w:p>
        </w:tc>
      </w:tr>
    </w:tbl>
    <w:p w:rsidR="0001701B" w:rsidRPr="0001701B" w:rsidRDefault="0001701B" w:rsidP="0001701B">
      <w:pPr>
        <w:rPr>
          <w:rFonts w:ascii="Times New Roman" w:hAnsi="Times New Roman" w:cs="Times New Roman"/>
          <w:sz w:val="28"/>
          <w:szCs w:val="28"/>
        </w:rPr>
      </w:pPr>
    </w:p>
    <w:p w:rsidR="0001701B" w:rsidRPr="0001701B" w:rsidRDefault="0001701B" w:rsidP="0001701B">
      <w:pPr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rPr>
          <w:rFonts w:ascii="Times New Roman" w:hAnsi="Times New Roman" w:cs="Times New Roman"/>
          <w:b/>
          <w:sz w:val="28"/>
          <w:szCs w:val="28"/>
        </w:rPr>
      </w:pPr>
    </w:p>
    <w:p w:rsidR="0001701B" w:rsidRPr="0001701B" w:rsidRDefault="0001701B" w:rsidP="0001701B">
      <w:pPr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701B" w:rsidRPr="0001701B" w:rsidRDefault="0001701B" w:rsidP="0001701B">
      <w:pPr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300E82" w:rsidRPr="0001701B" w:rsidRDefault="0001701B" w:rsidP="0001701B">
      <w:pPr>
        <w:jc w:val="both"/>
        <w:rPr>
          <w:rFonts w:ascii="Times New Roman" w:hAnsi="Times New Roman" w:cs="Times New Roman"/>
          <w:sz w:val="28"/>
          <w:szCs w:val="28"/>
        </w:rPr>
      </w:pPr>
      <w:r w:rsidRPr="0001701B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А.Н.Шипко</w:t>
      </w:r>
    </w:p>
    <w:sectPr w:rsidR="00300E82" w:rsidRPr="0001701B" w:rsidSect="000E4658">
      <w:headerReference w:type="default" r:id="rId5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8" w:rsidRDefault="00300E82" w:rsidP="000E465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C5F"/>
    <w:multiLevelType w:val="hybridMultilevel"/>
    <w:tmpl w:val="3D24082C"/>
    <w:lvl w:ilvl="0" w:tplc="C5980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701B"/>
    <w:rsid w:val="0001701B"/>
    <w:rsid w:val="003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70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4075</Words>
  <Characters>23232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2016-02-15T13:29:00Z</dcterms:created>
  <dcterms:modified xsi:type="dcterms:W3CDTF">2016-02-15T13:31:00Z</dcterms:modified>
</cp:coreProperties>
</file>